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356A0" w14:textId="18638FFD" w:rsidR="000F0BEA" w:rsidRPr="000F0BEA" w:rsidRDefault="000F0BEA" w:rsidP="000F0BEA">
      <w:pPr>
        <w:rPr>
          <w:rFonts w:asciiTheme="majorHAnsi" w:eastAsiaTheme="majorEastAsia" w:hAnsiTheme="majorHAnsi" w:cstheme="majorBidi"/>
          <w:b/>
          <w:bCs/>
          <w:kern w:val="52"/>
          <w:sz w:val="52"/>
          <w:szCs w:val="52"/>
          <w:lang w:eastAsia="zh-CN"/>
        </w:rPr>
      </w:pPr>
      <w:r w:rsidRPr="000F0BEA">
        <w:rPr>
          <w:rFonts w:ascii="DengXian" w:eastAsia="DengXian" w:hAnsi="DengXian" w:cstheme="majorBidi"/>
          <w:b/>
          <w:bCs/>
          <w:noProof/>
          <w:kern w:val="52"/>
          <w:sz w:val="52"/>
          <w:szCs w:val="52"/>
          <w:lang w:eastAsia="zh-C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A20B63" wp14:editId="649EF688">
                <wp:simplePos x="0" y="0"/>
                <wp:positionH relativeFrom="margin">
                  <wp:align>left</wp:align>
                </wp:positionH>
                <wp:positionV relativeFrom="paragraph">
                  <wp:posOffset>84334</wp:posOffset>
                </wp:positionV>
                <wp:extent cx="5238750" cy="1404620"/>
                <wp:effectExtent l="0" t="0" r="1905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4046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4A074" w14:textId="7B016F73" w:rsidR="00C5231B" w:rsidRPr="007138FA" w:rsidRDefault="00096ABC" w:rsidP="00C5231B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Chars="0"/>
                              <w:rPr>
                                <w:rFonts w:ascii="微軟正黑體" w:eastAsia="微軟正黑體" w:hAnsi="微軟正黑體" w:cstheme="minorHAnsi"/>
                                <w:kern w:val="2"/>
                                <w:lang w:eastAsia="zh-CN"/>
                              </w:rPr>
                            </w:pP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请在提交前检视奖励计划的详细信息，如有任何疑问，请联系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Christy (christy_wang@tscprinters.com)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。</w:t>
                            </w:r>
                          </w:p>
                          <w:p w14:paraId="4A7C41FB" w14:textId="040CE187" w:rsidR="00C5231B" w:rsidRPr="007138FA" w:rsidRDefault="00096ABC" w:rsidP="00C5231B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Chars="0"/>
                              <w:rPr>
                                <w:rFonts w:ascii="微軟正黑體" w:eastAsia="微軟正黑體" w:hAnsi="微軟正黑體" w:cstheme="minorHAnsi"/>
                                <w:kern w:val="2"/>
                                <w:lang w:eastAsia="zh-CN"/>
                              </w:rPr>
                            </w:pP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请将表格提交至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christy_wang@tscprinters.com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，同时副本寄送至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liyin_lin@tscprinters.com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。</w:t>
                            </w:r>
                          </w:p>
                          <w:p w14:paraId="67D8F47B" w14:textId="2F06153A" w:rsidR="00452A2A" w:rsidRPr="007138FA" w:rsidRDefault="00096ABC" w:rsidP="006F728D">
                            <w:pPr>
                              <w:pStyle w:val="a3"/>
                              <w:numPr>
                                <w:ilvl w:val="0"/>
                                <w:numId w:val="11"/>
                              </w:numPr>
                              <w:ind w:leftChars="0"/>
                              <w:rPr>
                                <w:rFonts w:ascii="微軟正黑體" w:eastAsia="微軟正黑體" w:hAnsi="微軟正黑體" w:cstheme="minorHAnsi"/>
                                <w:kern w:val="2"/>
                                <w:lang w:eastAsia="zh-CN"/>
                              </w:rPr>
                            </w:pP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接受提交的时间为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2024 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年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4 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月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至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12 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月</w:t>
                            </w:r>
                            <w:r w:rsidRPr="00096ABC">
                              <w:rPr>
                                <w:rFonts w:ascii="微軟正黑體" w:eastAsia="DengXian" w:hAnsi="微軟正黑體"/>
                                <w:lang w:eastAsia="zh-CN"/>
                              </w:rPr>
                              <w:t xml:space="preserve"> 31 </w:t>
                            </w:r>
                            <w:r w:rsidRPr="00096ABC">
                              <w:rPr>
                                <w:rFonts w:ascii="微軟正黑體" w:eastAsia="DengXian" w:hAnsi="微軟正黑體" w:hint="eastAsia"/>
                                <w:lang w:eastAsia="zh-CN"/>
                              </w:rPr>
                              <w:t>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EA20B6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6.65pt;width:412.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" fillcolor="#d8d8d8 [2732]">
                <v:textbox style="mso-fit-shape-to-text:t">
                  <w:txbxContent>
                    <w:p w14:paraId="36B4A074" w14:textId="7B016F73" w:rsidR="00C5231B" w:rsidRPr="007138FA" w:rsidRDefault="00096ABC" w:rsidP="00C5231B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Chars="0"/>
                        <w:rPr>
                          <w:rFonts w:ascii="微軟正黑體" w:eastAsia="微軟正黑體" w:hAnsi="微軟正黑體" w:cstheme="minorHAnsi"/>
                          <w:kern w:val="2"/>
                          <w:lang w:eastAsia="zh-CN"/>
                        </w:rPr>
                      </w:pP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请在提交前检视奖励计划的详细信息，如有任何疑问，请联系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Christy (christy_wang@tscprinters.com)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。</w:t>
                      </w:r>
                    </w:p>
                    <w:p w14:paraId="4A7C41FB" w14:textId="040CE187" w:rsidR="00C5231B" w:rsidRPr="007138FA" w:rsidRDefault="00096ABC" w:rsidP="00C5231B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Chars="0"/>
                        <w:rPr>
                          <w:rFonts w:ascii="微軟正黑體" w:eastAsia="微軟正黑體" w:hAnsi="微軟正黑體" w:cstheme="minorHAnsi"/>
                          <w:kern w:val="2"/>
                          <w:lang w:eastAsia="zh-CN"/>
                        </w:rPr>
                      </w:pP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请将表格提交至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christy_wang@tscprinters.com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，同时副本寄送至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liyin_lin@tscprinters.com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。</w:t>
                      </w:r>
                    </w:p>
                    <w:p w14:paraId="67D8F47B" w14:textId="2F06153A" w:rsidR="00452A2A" w:rsidRPr="007138FA" w:rsidRDefault="00096ABC" w:rsidP="006F728D">
                      <w:pPr>
                        <w:pStyle w:val="a3"/>
                        <w:numPr>
                          <w:ilvl w:val="0"/>
                          <w:numId w:val="11"/>
                        </w:numPr>
                        <w:ind w:leftChars="0"/>
                        <w:rPr>
                          <w:rFonts w:ascii="微軟正黑體" w:eastAsia="微軟正黑體" w:hAnsi="微軟正黑體" w:cstheme="minorHAnsi"/>
                          <w:kern w:val="2"/>
                          <w:lang w:eastAsia="zh-CN"/>
                        </w:rPr>
                      </w:pP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接受提交的时间为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2024 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年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4 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月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至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12 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月</w:t>
                      </w:r>
                      <w:r w:rsidRPr="00096ABC">
                        <w:rPr>
                          <w:rFonts w:ascii="微軟正黑體" w:eastAsia="DengXian" w:hAnsi="微軟正黑體"/>
                          <w:lang w:eastAsia="zh-CN"/>
                        </w:rPr>
                        <w:t xml:space="preserve"> 31 </w:t>
                      </w:r>
                      <w:r w:rsidRPr="00096ABC">
                        <w:rPr>
                          <w:rFonts w:ascii="微軟正黑體" w:eastAsia="DengXian" w:hAnsi="微軟正黑體" w:hint="eastAsia"/>
                          <w:lang w:eastAsia="zh-CN"/>
                        </w:rPr>
                        <w:t>日。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DengXian" w:eastAsia="DengXian" w:hAnsi="DengXian" w:cstheme="majorBidi" w:hint="eastAsia"/>
          <w:b/>
          <w:bCs/>
          <w:kern w:val="52"/>
          <w:sz w:val="52"/>
          <w:szCs w:val="52"/>
          <w:lang w:eastAsia="zh-CN"/>
        </w:rPr>
        <w:t>如何填写？</w:t>
      </w:r>
    </w:p>
    <w:p w14:paraId="58A3AC47" w14:textId="7FF8122C" w:rsidR="00F81CF7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sz w:val="22"/>
          <w:lang w:eastAsia="zh-CN"/>
        </w:rPr>
      </w:pPr>
      <w:bookmarkStart w:id="0" w:name="_Hlk164763927"/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个案研究基本信息</w:t>
      </w:r>
      <w:r w:rsidRPr="00096ABC">
        <w:rPr>
          <w:rFonts w:ascii="微軟正黑體" w:eastAsia="DengXian" w:hAnsi="微軟正黑體" w:cs="Times New Roman"/>
          <w:b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必填</w:t>
      </w:r>
      <w:r w:rsidRPr="00096ABC">
        <w:rPr>
          <w:rFonts w:ascii="微軟正黑體" w:eastAsia="DengXian" w:hAnsi="微軟正黑體" w:cs="Times New Roman"/>
          <w:b/>
          <w:sz w:val="22"/>
          <w:lang w:eastAsia="zh-CN"/>
        </w:rPr>
        <w:t>)</w:t>
      </w:r>
    </w:p>
    <w:bookmarkEnd w:id="0"/>
    <w:p w14:paraId="1A150CBE" w14:textId="41F349CC" w:rsidR="00F81CF7" w:rsidRPr="007138FA" w:rsidRDefault="00096ABC" w:rsidP="00F81CF7">
      <w:pPr>
        <w:numPr>
          <w:ilvl w:val="0"/>
          <w:numId w:val="1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标题：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一个简单、直接的标题，反映本案例研究所取得的主要成就</w:t>
      </w:r>
    </w:p>
    <w:p w14:paraId="34968C8C" w14:textId="5DFB8E06" w:rsidR="00F81CF7" w:rsidRPr="007138FA" w:rsidRDefault="00096ABC" w:rsidP="00F81CF7">
      <w:pPr>
        <w:numPr>
          <w:ilvl w:val="0"/>
          <w:numId w:val="1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摘要：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最多三句话，请概述已解决的问题和主要成果</w:t>
      </w:r>
    </w:p>
    <w:p w14:paraId="0E9AA131" w14:textId="416D3BB9" w:rsidR="00F81CF7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sz w:val="22"/>
          <w:szCs w:val="22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客户信息</w:t>
      </w:r>
      <w:r w:rsidRPr="00096ABC">
        <w:rPr>
          <w:rFonts w:ascii="微軟正黑體" w:eastAsia="DengXian" w:hAnsi="微軟正黑體" w:cs="Times New Roman"/>
          <w:b/>
          <w:sz w:val="22"/>
          <w:szCs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必填</w:t>
      </w:r>
      <w:r w:rsidRPr="00096ABC">
        <w:rPr>
          <w:rFonts w:ascii="微軟正黑體" w:eastAsia="DengXian" w:hAnsi="微軟正黑體" w:cs="Times New Roman"/>
          <w:b/>
          <w:sz w:val="22"/>
          <w:szCs w:val="22"/>
          <w:lang w:eastAsia="zh-CN"/>
        </w:rPr>
        <w:t>)</w:t>
      </w:r>
    </w:p>
    <w:p w14:paraId="5D268F78" w14:textId="2CAF6ECE" w:rsidR="00F81CF7" w:rsidRPr="007138FA" w:rsidRDefault="00096ABC" w:rsidP="00F81CF7">
      <w:pPr>
        <w:numPr>
          <w:ilvl w:val="0"/>
          <w:numId w:val="2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公司名称：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请填写客户公司全名，这有助于评审委员会了解案例，并有利于未来案例研究的写作。不过，</w:t>
      </w:r>
      <w:r w:rsidRPr="00096ABC">
        <w:rPr>
          <w:rFonts w:ascii="微軟正黑體" w:eastAsia="DengXian" w:hAnsi="微軟正黑體" w:cs="Times New Roman" w:hint="eastAsia"/>
          <w:sz w:val="22"/>
          <w:u w:val="single"/>
          <w:lang w:eastAsia="zh-CN"/>
        </w:rPr>
        <w:t>我们不会在公开发布的案例研究中揭露公司名称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，除非客户同意或要求揭露。</w:t>
      </w:r>
    </w:p>
    <w:p w14:paraId="2B5AD10D" w14:textId="1FC55D21" w:rsidR="00F81CF7" w:rsidRPr="007138FA" w:rsidRDefault="00096ABC" w:rsidP="00F81CF7">
      <w:pPr>
        <w:numPr>
          <w:ilvl w:val="0"/>
          <w:numId w:val="2"/>
        </w:numPr>
        <w:rPr>
          <w:rFonts w:ascii="微軟正黑體" w:eastAsia="微軟正黑體" w:hAnsi="微軟正黑體" w:cs="Times New Roman"/>
          <w:b/>
          <w:bCs/>
          <w:sz w:val="22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产业：</w:t>
      </w:r>
    </w:p>
    <w:p w14:paraId="66F6E7A4" w14:textId="4E502A6E" w:rsidR="00E903F2" w:rsidRPr="007138FA" w:rsidRDefault="00096ABC" w:rsidP="00F81CF7">
      <w:pPr>
        <w:numPr>
          <w:ilvl w:val="0"/>
          <w:numId w:val="2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公司规模：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公司规模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例如小型、中型、大型、财富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500 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强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30DA3564" w14:textId="22BFA7EC" w:rsidR="00E903F2" w:rsidRPr="007138FA" w:rsidRDefault="00096ABC" w:rsidP="00E903F2">
      <w:pPr>
        <w:numPr>
          <w:ilvl w:val="0"/>
          <w:numId w:val="2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地点及范围：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例如，第一个案例在英国开始，然后扩展到所有欧洲国家</w:t>
      </w:r>
      <w:r w:rsidR="00C43DB3" w:rsidRPr="007138FA">
        <w:rPr>
          <w:rFonts w:ascii="微軟正黑體" w:eastAsia="微軟正黑體" w:hAnsi="微軟正黑體" w:cs="Times New Roman"/>
          <w:sz w:val="22"/>
          <w:lang w:eastAsia="zh-CN"/>
        </w:rPr>
        <w:t xml:space="preserve"> </w:t>
      </w:r>
    </w:p>
    <w:p w14:paraId="7E4EE515" w14:textId="4F37447E" w:rsidR="00F81CF7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sz w:val="22"/>
          <w:szCs w:val="22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挑战</w:t>
      </w:r>
      <w:r w:rsidRPr="00096ABC">
        <w:rPr>
          <w:rFonts w:ascii="微軟正黑體" w:eastAsia="DengXian" w:hAnsi="微軟正黑體" w:cs="Times New Roman"/>
          <w:b/>
          <w:sz w:val="22"/>
          <w:szCs w:val="22"/>
          <w:lang w:eastAsia="zh-CN"/>
        </w:rPr>
        <w:t xml:space="preserve"> (15%)</w:t>
      </w:r>
    </w:p>
    <w:p w14:paraId="33B759C1" w14:textId="43B6D8DD" w:rsidR="00F81CF7" w:rsidRPr="007138FA" w:rsidRDefault="00096ABC" w:rsidP="00F81CF7">
      <w:pPr>
        <w:numPr>
          <w:ilvl w:val="0"/>
          <w:numId w:val="3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主要问题：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描述客户在寻求解决方案前所面临的具体挑战或问题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点列要点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1BFB1629" w14:textId="6BE6329C" w:rsidR="00F81CF7" w:rsidRPr="007138FA" w:rsidRDefault="00096ABC" w:rsidP="00F81CF7">
      <w:pPr>
        <w:numPr>
          <w:ilvl w:val="0"/>
          <w:numId w:val="3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影响：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这些挑战如何影响客户的日常营运和整体业务绩效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点列要点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0A8DDC98" w14:textId="35471500" w:rsidR="00F81CF7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sz w:val="22"/>
          <w:szCs w:val="22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解决方案</w:t>
      </w:r>
      <w:r w:rsidRPr="00096ABC">
        <w:rPr>
          <w:rFonts w:ascii="微軟正黑體" w:eastAsia="DengXian" w:hAnsi="微軟正黑體" w:cs="Times New Roman"/>
          <w:b/>
          <w:sz w:val="22"/>
          <w:szCs w:val="22"/>
          <w:lang w:eastAsia="zh-CN"/>
        </w:rPr>
        <w:t xml:space="preserve"> (20%)</w:t>
      </w:r>
    </w:p>
    <w:p w14:paraId="7F546172" w14:textId="7CEDCC8E" w:rsidR="00F81CF7" w:rsidRPr="007138FA" w:rsidRDefault="00096ABC" w:rsidP="00F81CF7">
      <w:pPr>
        <w:numPr>
          <w:ilvl w:val="0"/>
          <w:numId w:val="4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使用的产品</w:t>
      </w:r>
      <w:r w:rsidRPr="00096ABC">
        <w:rPr>
          <w:rFonts w:ascii="微軟正黑體" w:eastAsia="DengXian" w:hAnsi="微軟正黑體" w:cs="Times New Roman"/>
          <w:b/>
          <w:sz w:val="22"/>
          <w:lang w:eastAsia="zh-CN"/>
        </w:rPr>
        <w:t>/</w:t>
      </w: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服务：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我们所提供的解决方案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产品名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632B5563" w14:textId="227F1FCD" w:rsidR="00F81CF7" w:rsidRPr="007138FA" w:rsidRDefault="00096ABC" w:rsidP="00F81CF7">
      <w:pPr>
        <w:numPr>
          <w:ilvl w:val="0"/>
          <w:numId w:val="4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为什么选择我们？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客户选择我们的解决方案的关键原因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点列要点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1077A44A" w14:textId="61C528CC" w:rsidR="00F81CF7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sz w:val="22"/>
          <w:szCs w:val="22"/>
        </w:rPr>
      </w:pPr>
      <w:r w:rsidRPr="00096ABC">
        <w:rPr>
          <w:rFonts w:ascii="微軟正黑體" w:eastAsia="DengXian" w:hAnsi="微軟正黑體" w:cs="Times New Roman" w:hint="eastAsia"/>
          <w:b/>
          <w:kern w:val="2"/>
          <w:sz w:val="22"/>
          <w:szCs w:val="22"/>
          <w:lang w:eastAsia="zh-CN"/>
        </w:rPr>
        <w:lastRenderedPageBreak/>
        <w:t>实行</w:t>
      </w:r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概述</w:t>
      </w:r>
      <w:r w:rsidRPr="00096ABC">
        <w:rPr>
          <w:rFonts w:ascii="微軟正黑體" w:eastAsia="DengXian" w:hAnsi="微軟正黑體" w:cs="Times New Roman"/>
          <w:b/>
          <w:sz w:val="22"/>
          <w:szCs w:val="22"/>
          <w:lang w:eastAsia="zh-CN"/>
        </w:rPr>
        <w:t xml:space="preserve"> (20%)</w:t>
      </w:r>
    </w:p>
    <w:p w14:paraId="58E65EE2" w14:textId="779FD592" w:rsidR="00F81CF7" w:rsidRPr="007138FA" w:rsidRDefault="00096ABC" w:rsidP="00F81CF7">
      <w:pPr>
        <w:numPr>
          <w:ilvl w:val="0"/>
          <w:numId w:val="5"/>
        </w:numPr>
        <w:rPr>
          <w:rFonts w:ascii="微軟正黑體" w:eastAsia="微軟正黑體" w:hAnsi="微軟正黑體" w:cs="Times New Roman"/>
          <w:sz w:val="22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步骤：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概述流程的关键阶段，包括每个阶段的基本工作。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点列要点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18D2E031" w14:textId="02E38930" w:rsidR="00F81CF7" w:rsidRPr="007138FA" w:rsidRDefault="00096ABC" w:rsidP="00F81CF7">
      <w:pPr>
        <w:numPr>
          <w:ilvl w:val="0"/>
          <w:numId w:val="5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图表：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深入的系统整合信息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-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绘制图表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请参考范例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6CEF7457" w14:textId="78C225C9" w:rsidR="00F81CF7" w:rsidRPr="007138FA" w:rsidRDefault="00096ABC" w:rsidP="00F81CF7">
      <w:pPr>
        <w:numPr>
          <w:ilvl w:val="0"/>
          <w:numId w:val="5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合作伙伴：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例如但不限于与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ISV 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或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IHV 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合作伙伴，共同进行软硬件整合的详细信息</w:t>
      </w:r>
    </w:p>
    <w:p w14:paraId="394F24D1" w14:textId="134D2269" w:rsidR="00F81CF7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sz w:val="22"/>
          <w:szCs w:val="22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使用的主要功能</w:t>
      </w:r>
      <w:r w:rsidRPr="00096ABC">
        <w:rPr>
          <w:rFonts w:ascii="微軟正黑體" w:eastAsia="DengXian" w:hAnsi="微軟正黑體" w:cs="Times New Roman"/>
          <w:b/>
          <w:sz w:val="22"/>
          <w:szCs w:val="22"/>
          <w:lang w:eastAsia="zh-CN"/>
        </w:rPr>
        <w:t xml:space="preserve"> (20%)</w:t>
      </w:r>
    </w:p>
    <w:p w14:paraId="2C443F77" w14:textId="687B89B8" w:rsidR="00F81CF7" w:rsidRPr="007138FA" w:rsidRDefault="00096ABC" w:rsidP="00F81CF7">
      <w:pPr>
        <w:numPr>
          <w:ilvl w:val="0"/>
          <w:numId w:val="6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功能：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列出对满足客户需求至关重要的关键功能或服务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点列要点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51439464" w14:textId="2299F018" w:rsidR="001C4D7E" w:rsidRPr="007138FA" w:rsidRDefault="00096ABC" w:rsidP="00F81CF7">
      <w:pPr>
        <w:numPr>
          <w:ilvl w:val="0"/>
          <w:numId w:val="6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使用情境：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客户如何在营运中使用这些功能的范例</w:t>
      </w:r>
    </w:p>
    <w:p w14:paraId="28A0AA34" w14:textId="05A42127" w:rsidR="00F81CF7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sz w:val="22"/>
          <w:szCs w:val="22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结果</w:t>
      </w:r>
      <w:r w:rsidRPr="00096ABC">
        <w:rPr>
          <w:rFonts w:ascii="微軟正黑體" w:eastAsia="DengXian" w:hAnsi="微軟正黑體" w:cs="Times New Roman"/>
          <w:b/>
          <w:sz w:val="22"/>
          <w:szCs w:val="22"/>
          <w:lang w:eastAsia="zh-CN"/>
        </w:rPr>
        <w:t xml:space="preserve"> (25%)</w:t>
      </w:r>
    </w:p>
    <w:p w14:paraId="36AE599E" w14:textId="24D1F832" w:rsidR="00F81CF7" w:rsidRPr="007138FA" w:rsidRDefault="00096ABC" w:rsidP="00A00F81">
      <w:pPr>
        <w:numPr>
          <w:ilvl w:val="0"/>
          <w:numId w:val="7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量化结果：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主要效益或可衡量的结果，例如绩效改善、成本节约或收益成长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点列要点或小篇幅内容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>)</w:t>
      </w:r>
    </w:p>
    <w:p w14:paraId="59B0DC3C" w14:textId="1CCFF6B9" w:rsidR="00F81CF7" w:rsidRPr="007138FA" w:rsidRDefault="00096ABC" w:rsidP="00F81CF7">
      <w:pPr>
        <w:numPr>
          <w:ilvl w:val="0"/>
          <w:numId w:val="8"/>
        </w:numPr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业务影响</w:t>
      </w:r>
      <w:r w:rsidRPr="00096ABC">
        <w:rPr>
          <w:rFonts w:ascii="微軟正黑體" w:eastAsia="DengXian" w:hAnsi="微軟正黑體" w:cs="Times New Roman"/>
          <w:b/>
          <w:sz w:val="22"/>
          <w:lang w:eastAsia="zh-CN"/>
        </w:rPr>
        <w:t xml:space="preserve"> (</w:t>
      </w: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选填</w:t>
      </w:r>
      <w:r w:rsidRPr="00096ABC">
        <w:rPr>
          <w:rFonts w:ascii="微軟正黑體" w:eastAsia="DengXian" w:hAnsi="微軟正黑體" w:cs="Times New Roman"/>
          <w:b/>
          <w:sz w:val="22"/>
          <w:lang w:eastAsia="zh-CN"/>
        </w:rPr>
        <w:t>)</w:t>
      </w: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：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简短说明解决方案如何影响客户的业务运作或成长</w:t>
      </w:r>
    </w:p>
    <w:p w14:paraId="6755634F" w14:textId="2CDDF510" w:rsidR="006D70D3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b/>
          <w:bCs/>
          <w:sz w:val="22"/>
          <w:szCs w:val="22"/>
        </w:rPr>
      </w:pPr>
      <w:bookmarkStart w:id="1" w:name="_Hlk164764187"/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谁支援了这个案例</w:t>
      </w:r>
      <w:bookmarkEnd w:id="1"/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？</w:t>
      </w:r>
    </w:p>
    <w:p w14:paraId="675F2220" w14:textId="0AA9CEFC" w:rsidR="00DE7B5E" w:rsidRPr="007138FA" w:rsidRDefault="00096ABC" w:rsidP="007F17D4">
      <w:pPr>
        <w:ind w:left="360"/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请列出一起撰写案例研究的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TSC 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同仁。</w:t>
      </w:r>
    </w:p>
    <w:p w14:paraId="27006B99" w14:textId="6989A46F" w:rsidR="00BE0F4C" w:rsidRPr="007138FA" w:rsidRDefault="00096ABC" w:rsidP="007138FA">
      <w:pPr>
        <w:pStyle w:val="a3"/>
        <w:numPr>
          <w:ilvl w:val="0"/>
          <w:numId w:val="14"/>
        </w:numPr>
        <w:ind w:leftChars="0"/>
        <w:rPr>
          <w:rFonts w:ascii="微軟正黑體" w:eastAsia="微軟正黑體" w:hAnsi="微軟正黑體" w:cs="Times New Roman"/>
          <w:b/>
          <w:sz w:val="22"/>
          <w:szCs w:val="22"/>
          <w:lang w:eastAsia="zh-CN"/>
        </w:rPr>
      </w:pPr>
      <w:bookmarkStart w:id="2" w:name="_Hlk164764217"/>
      <w:r w:rsidRPr="00096ABC">
        <w:rPr>
          <w:rFonts w:ascii="微軟正黑體" w:eastAsia="DengXian" w:hAnsi="微軟正黑體" w:cs="Times New Roman" w:hint="eastAsia"/>
          <w:b/>
          <w:sz w:val="22"/>
          <w:szCs w:val="22"/>
          <w:lang w:eastAsia="zh-CN"/>
        </w:rPr>
        <w:t>额外奖励</w:t>
      </w:r>
      <w:bookmarkEnd w:id="2"/>
    </w:p>
    <w:tbl>
      <w:tblPr>
        <w:tblStyle w:val="af1"/>
        <w:tblW w:w="4746" w:type="pct"/>
        <w:tblInd w:w="421" w:type="dxa"/>
        <w:tblLook w:val="0420" w:firstRow="1" w:lastRow="0" w:firstColumn="0" w:lastColumn="0" w:noHBand="0" w:noVBand="1"/>
      </w:tblPr>
      <w:tblGrid>
        <w:gridCol w:w="729"/>
        <w:gridCol w:w="6075"/>
        <w:gridCol w:w="1071"/>
      </w:tblGrid>
      <w:tr w:rsidR="00BE0F4C" w:rsidRPr="007138FA" w14:paraId="79B57BA5" w14:textId="77777777" w:rsidTr="00BE0F4C">
        <w:trPr>
          <w:trHeight w:val="571"/>
        </w:trPr>
        <w:tc>
          <w:tcPr>
            <w:tcW w:w="463" w:type="pct"/>
            <w:hideMark/>
          </w:tcPr>
          <w:p w14:paraId="7C8BB248" w14:textId="3039802F" w:rsidR="00BE0F4C" w:rsidRPr="007138FA" w:rsidRDefault="00096ABC" w:rsidP="00A34E63">
            <w:pPr>
              <w:widowControl/>
              <w:rPr>
                <w:rFonts w:ascii="微軟正黑體" w:eastAsia="微軟正黑體" w:hAnsi="微軟正黑體" w:cs="Times New Roman"/>
                <w:sz w:val="22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项目</w:t>
            </w:r>
          </w:p>
        </w:tc>
        <w:tc>
          <w:tcPr>
            <w:tcW w:w="3857" w:type="pct"/>
            <w:hideMark/>
          </w:tcPr>
          <w:p w14:paraId="164366D6" w14:textId="34DEC294" w:rsidR="00BE0F4C" w:rsidRPr="007138FA" w:rsidRDefault="00096ABC" w:rsidP="00A34E63">
            <w:pPr>
              <w:widowControl/>
              <w:rPr>
                <w:rFonts w:ascii="微軟正黑體" w:eastAsia="微軟正黑體" w:hAnsi="微軟正黑體" w:cs="Times New Roman"/>
                <w:sz w:val="22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内容</w:t>
            </w:r>
          </w:p>
        </w:tc>
        <w:tc>
          <w:tcPr>
            <w:tcW w:w="680" w:type="pct"/>
            <w:hideMark/>
          </w:tcPr>
          <w:p w14:paraId="32CCE68D" w14:textId="03BD85C1" w:rsidR="00BE0F4C" w:rsidRPr="007138FA" w:rsidRDefault="00096ABC" w:rsidP="00A34E63">
            <w:pPr>
              <w:widowControl/>
              <w:rPr>
                <w:rFonts w:ascii="微軟正黑體" w:eastAsia="微軟正黑體" w:hAnsi="微軟正黑體" w:cs="Times New Roman"/>
                <w:sz w:val="22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有</w:t>
            </w:r>
            <w:r w:rsidRPr="00096ABC">
              <w:rPr>
                <w:rFonts w:ascii="微軟正黑體" w:eastAsia="DengXian" w:hAnsi="微軟正黑體" w:cs="Times New Roman"/>
                <w:sz w:val="22"/>
                <w:lang w:eastAsia="zh-CN"/>
              </w:rPr>
              <w:t>/</w:t>
            </w: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无</w:t>
            </w:r>
          </w:p>
        </w:tc>
      </w:tr>
      <w:tr w:rsidR="00BE0F4C" w:rsidRPr="007138FA" w14:paraId="7D7E7799" w14:textId="77777777" w:rsidTr="00BE0F4C">
        <w:trPr>
          <w:trHeight w:val="255"/>
        </w:trPr>
        <w:tc>
          <w:tcPr>
            <w:tcW w:w="463" w:type="pct"/>
            <w:hideMark/>
          </w:tcPr>
          <w:p w14:paraId="425573A2" w14:textId="3DAC7916" w:rsidR="00BE0F4C" w:rsidRPr="007138FA" w:rsidRDefault="00096ABC" w:rsidP="00A34E63">
            <w:pPr>
              <w:widowControl/>
              <w:jc w:val="center"/>
              <w:rPr>
                <w:rFonts w:ascii="微軟正黑體" w:eastAsia="微軟正黑體" w:hAnsi="微軟正黑體" w:cs="Times New Roman"/>
                <w:sz w:val="22"/>
              </w:rPr>
            </w:pPr>
            <w:r w:rsidRPr="00096ABC">
              <w:rPr>
                <w:rFonts w:ascii="微軟正黑體" w:eastAsia="DengXian" w:hAnsi="微軟正黑體" w:cs="Times New Roman"/>
                <w:sz w:val="22"/>
                <w:lang w:eastAsia="zh-CN"/>
              </w:rPr>
              <w:t>1</w:t>
            </w:r>
          </w:p>
        </w:tc>
        <w:tc>
          <w:tcPr>
            <w:tcW w:w="3857" w:type="pct"/>
            <w:hideMark/>
          </w:tcPr>
          <w:p w14:paraId="6341F015" w14:textId="5F1FC55A" w:rsidR="00BE0F4C" w:rsidRPr="007138FA" w:rsidRDefault="00096ABC" w:rsidP="00A34E63">
            <w:pPr>
              <w:widowControl/>
              <w:rPr>
                <w:rFonts w:ascii="微軟正黑體" w:eastAsia="微軟正黑體" w:hAnsi="微軟正黑體" w:cs="Times New Roman"/>
                <w:sz w:val="22"/>
                <w:lang w:eastAsia="zh-CN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客户同意在对外宣传的营销素材中，揭露其公司名及商标</w:t>
            </w:r>
          </w:p>
        </w:tc>
        <w:tc>
          <w:tcPr>
            <w:tcW w:w="680" w:type="pct"/>
            <w:hideMark/>
          </w:tcPr>
          <w:p w14:paraId="73A4347C" w14:textId="77777777" w:rsidR="00BE0F4C" w:rsidRPr="007138FA" w:rsidRDefault="00BE0F4C" w:rsidP="00A34E63">
            <w:pPr>
              <w:widowControl/>
              <w:rPr>
                <w:rFonts w:ascii="微軟正黑體" w:eastAsia="微軟正黑體" w:hAnsi="微軟正黑體" w:cs="Times New Roman"/>
                <w:sz w:val="22"/>
                <w:lang w:eastAsia="zh-CN"/>
              </w:rPr>
            </w:pPr>
          </w:p>
        </w:tc>
      </w:tr>
      <w:tr w:rsidR="00BE0F4C" w:rsidRPr="007138FA" w14:paraId="1F2123DF" w14:textId="77777777" w:rsidTr="00BE0F4C">
        <w:trPr>
          <w:trHeight w:val="409"/>
        </w:trPr>
        <w:tc>
          <w:tcPr>
            <w:tcW w:w="463" w:type="pct"/>
            <w:hideMark/>
          </w:tcPr>
          <w:p w14:paraId="77BF20D7" w14:textId="7B74A8F7" w:rsidR="00BE0F4C" w:rsidRPr="007138FA" w:rsidRDefault="00096ABC" w:rsidP="00A34E63">
            <w:pPr>
              <w:widowControl/>
              <w:jc w:val="center"/>
              <w:rPr>
                <w:rFonts w:ascii="微軟正黑體" w:eastAsia="微軟正黑體" w:hAnsi="微軟正黑體" w:cs="Times New Roman"/>
                <w:sz w:val="22"/>
              </w:rPr>
            </w:pPr>
            <w:r w:rsidRPr="00096ABC">
              <w:rPr>
                <w:rFonts w:ascii="微軟正黑體" w:eastAsia="DengXian" w:hAnsi="微軟正黑體" w:cs="Times New Roman"/>
                <w:sz w:val="22"/>
                <w:lang w:eastAsia="zh-CN"/>
              </w:rPr>
              <w:t>2</w:t>
            </w:r>
          </w:p>
        </w:tc>
        <w:tc>
          <w:tcPr>
            <w:tcW w:w="3857" w:type="pct"/>
            <w:hideMark/>
          </w:tcPr>
          <w:p w14:paraId="7A5BC679" w14:textId="519D7D13" w:rsidR="00BE0F4C" w:rsidRPr="007138FA" w:rsidRDefault="00096ABC" w:rsidP="00A34E63">
            <w:pPr>
              <w:widowControl/>
              <w:rPr>
                <w:rFonts w:ascii="微軟正黑體" w:eastAsia="微軟正黑體" w:hAnsi="微軟正黑體" w:cs="Times New Roman"/>
                <w:sz w:val="22"/>
                <w:lang w:eastAsia="zh-CN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客户提供实际应用环境的图片和</w:t>
            </w:r>
            <w:r w:rsidRPr="00096ABC">
              <w:rPr>
                <w:rFonts w:ascii="微軟正黑體" w:eastAsia="DengXian" w:hAnsi="微軟正黑體" w:cs="Times New Roman"/>
                <w:sz w:val="22"/>
                <w:lang w:eastAsia="zh-CN"/>
              </w:rPr>
              <w:t>/</w:t>
            </w: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或影片，以及可用于案例研究的客户证言</w:t>
            </w:r>
          </w:p>
        </w:tc>
        <w:tc>
          <w:tcPr>
            <w:tcW w:w="680" w:type="pct"/>
            <w:hideMark/>
          </w:tcPr>
          <w:p w14:paraId="2DD9FF3A" w14:textId="77777777" w:rsidR="00BE0F4C" w:rsidRPr="007138FA" w:rsidRDefault="00BE0F4C" w:rsidP="00A34E63">
            <w:pPr>
              <w:widowControl/>
              <w:rPr>
                <w:rFonts w:ascii="微軟正黑體" w:eastAsia="微軟正黑體" w:hAnsi="微軟正黑體" w:cs="Times New Roman"/>
                <w:sz w:val="22"/>
                <w:lang w:eastAsia="zh-CN"/>
              </w:rPr>
            </w:pPr>
          </w:p>
        </w:tc>
      </w:tr>
    </w:tbl>
    <w:p w14:paraId="2721458F" w14:textId="77777777" w:rsidR="00F747BB" w:rsidRPr="007138FA" w:rsidRDefault="00F747BB" w:rsidP="007F17D4">
      <w:pPr>
        <w:ind w:left="360"/>
        <w:rPr>
          <w:rFonts w:ascii="微軟正黑體" w:eastAsia="微軟正黑體" w:hAnsi="微軟正黑體" w:cs="Times New Roman"/>
          <w:sz w:val="22"/>
          <w:lang w:eastAsia="zh-CN"/>
        </w:rPr>
      </w:pPr>
    </w:p>
    <w:p w14:paraId="2E327081" w14:textId="3AADD2A5" w:rsidR="00DE7B5E" w:rsidRPr="007138FA" w:rsidRDefault="00096ABC" w:rsidP="00E903F2">
      <w:pPr>
        <w:rPr>
          <w:rFonts w:ascii="微軟正黑體" w:eastAsia="微軟正黑體" w:hAnsi="微軟正黑體" w:cs="Times New Roman"/>
          <w:b/>
          <w:sz w:val="22"/>
          <w:lang w:eastAsia="zh-CN"/>
        </w:rPr>
      </w:pPr>
      <w:r w:rsidRPr="00096ABC">
        <w:rPr>
          <w:rFonts w:ascii="微軟正黑體" w:eastAsia="DengXian" w:hAnsi="微軟正黑體" w:cs="Times New Roman"/>
          <w:b/>
          <w:sz w:val="22"/>
          <w:lang w:eastAsia="zh-CN"/>
        </w:rPr>
        <w:t>*</w:t>
      </w:r>
      <w:r w:rsidRPr="007138FA">
        <w:rPr>
          <w:rFonts w:ascii="微軟正黑體" w:eastAsia="微軟正黑體" w:hAnsi="微軟正黑體" w:cs="Times New Roman"/>
          <w:b/>
          <w:sz w:val="22"/>
          <w:lang w:eastAsia="zh-CN"/>
        </w:rPr>
        <w:tab/>
      </w: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图表范例：</w:t>
      </w:r>
    </w:p>
    <w:p w14:paraId="329012E9" w14:textId="444B070E" w:rsidR="00F53FBC" w:rsidRPr="007138FA" w:rsidRDefault="00096ABC" w:rsidP="006D70D3">
      <w:pPr>
        <w:ind w:left="360"/>
        <w:rPr>
          <w:rFonts w:ascii="微軟正黑體" w:eastAsia="微軟正黑體" w:hAnsi="微軟正黑體" w:cs="Times New Roman"/>
          <w:sz w:val="22"/>
          <w:lang w:eastAsia="zh-CN"/>
        </w:rPr>
      </w:pP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lastRenderedPageBreak/>
        <w:t>以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SATO 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为例：</w:t>
      </w:r>
      <w:hyperlink r:id="rId10" w:history="1">
        <w:r w:rsidRPr="00096ABC">
          <w:rPr>
            <w:rStyle w:val="a4"/>
            <w:rFonts w:ascii="微軟正黑體" w:eastAsia="DengXian" w:hAnsi="微軟正黑體" w:cs="Times New Roman"/>
            <w:sz w:val="22"/>
            <w:lang w:eastAsia="zh-CN"/>
          </w:rPr>
          <w:t xml:space="preserve">SATO </w:t>
        </w:r>
        <w:r w:rsidRPr="00096ABC">
          <w:rPr>
            <w:rStyle w:val="a4"/>
            <w:rFonts w:ascii="微軟正黑體" w:eastAsia="DengXian" w:hAnsi="微軟正黑體" w:cs="Times New Roman" w:hint="eastAsia"/>
            <w:sz w:val="22"/>
            <w:lang w:eastAsia="zh-CN"/>
          </w:rPr>
          <w:t>与丰田汽车东日本合作</w:t>
        </w:r>
      </w:hyperlink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。您提供的图表可如下图所示，提供清晰的连结和简短清楚的描述。无需像</w:t>
      </w:r>
      <w:r w:rsidRPr="00096ABC">
        <w:rPr>
          <w:rFonts w:ascii="微軟正黑體" w:eastAsia="DengXian" w:hAnsi="微軟正黑體" w:cs="Times New Roman"/>
          <w:sz w:val="22"/>
          <w:lang w:eastAsia="zh-CN"/>
        </w:rPr>
        <w:t xml:space="preserve"> SATO </w:t>
      </w:r>
      <w:r w:rsidRPr="00096ABC">
        <w:rPr>
          <w:rFonts w:ascii="微軟正黑體" w:eastAsia="DengXian" w:hAnsi="微軟正黑體" w:cs="Times New Roman" w:hint="eastAsia"/>
          <w:sz w:val="22"/>
          <w:lang w:eastAsia="zh-CN"/>
        </w:rPr>
        <w:t>网站上那样以完整的图像化方式呈现。</w:t>
      </w:r>
    </w:p>
    <w:p w14:paraId="56CD81C4" w14:textId="5C2F56E7" w:rsidR="0052178D" w:rsidRDefault="00A87950" w:rsidP="00FD145B">
      <w:pPr>
        <w:ind w:left="360"/>
        <w:rPr>
          <w:rFonts w:cstheme="minorHAnsi"/>
        </w:rPr>
      </w:pPr>
      <w:r w:rsidRPr="00E82D29">
        <w:rPr>
          <w:rFonts w:ascii="Times New Roman" w:eastAsia="新細明體" w:hAnsi="Times New Roman" w:cs="Times New Roman"/>
          <w:noProof/>
        </w:rPr>
        <w:drawing>
          <wp:inline distT="0" distB="0" distL="0" distR="0" wp14:anchorId="5270DD59" wp14:editId="69B06EEE">
            <wp:extent cx="4319842" cy="2273300"/>
            <wp:effectExtent l="19050" t="19050" r="24130" b="1270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9846" cy="2289089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F25C1AC" w14:textId="0683B097" w:rsidR="000F0BEA" w:rsidRDefault="000F0BEA">
      <w:pPr>
        <w:widowControl/>
        <w:rPr>
          <w:rFonts w:cstheme="minorHAnsi"/>
        </w:rPr>
      </w:pPr>
      <w:r>
        <w:rPr>
          <w:rFonts w:cstheme="minorHAnsi"/>
        </w:rPr>
        <w:br w:type="page"/>
      </w:r>
    </w:p>
    <w:p w14:paraId="2FF4D517" w14:textId="6D850A5C" w:rsidR="000F0BEA" w:rsidRDefault="000F0BEA" w:rsidP="000F0BEA">
      <w:pPr>
        <w:rPr>
          <w:rStyle w:val="10"/>
          <w:lang w:eastAsia="zh-CN"/>
        </w:rPr>
      </w:pPr>
      <w:bookmarkStart w:id="3" w:name="_GoBack"/>
      <w:bookmarkEnd w:id="3"/>
      <w:r>
        <w:rPr>
          <w:rStyle w:val="10"/>
          <w:rFonts w:ascii="DengXian" w:eastAsia="DengXian" w:hAnsi="DengXian" w:hint="eastAsia"/>
          <w:lang w:eastAsia="zh-CN"/>
        </w:rPr>
        <w:lastRenderedPageBreak/>
        <w:t>开始填写</w:t>
      </w:r>
    </w:p>
    <w:p w14:paraId="5E9F94B1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0. </w:t>
      </w:r>
      <w:r>
        <w:rPr>
          <w:rFonts w:eastAsia="DengXian" w:cstheme="minorHAnsi" w:hint="eastAsia"/>
          <w:b/>
          <w:bCs/>
          <w:lang w:eastAsia="zh-CN"/>
        </w:rPr>
        <w:t>提交者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50563B45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B183321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5A6E30E2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419C1F9F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72CB8DC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姓名</w:t>
            </w:r>
          </w:p>
        </w:tc>
        <w:tc>
          <w:tcPr>
            <w:tcW w:w="5040" w:type="dxa"/>
          </w:tcPr>
          <w:p w14:paraId="29BC8DE4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5BCF66A1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D75EEA8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区域</w:t>
            </w:r>
          </w:p>
        </w:tc>
        <w:tc>
          <w:tcPr>
            <w:tcW w:w="5040" w:type="dxa"/>
          </w:tcPr>
          <w:p w14:paraId="505158FB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3EA11956" w14:textId="77777777" w:rsidR="000F0BEA" w:rsidRPr="00746B44" w:rsidRDefault="000F0BEA" w:rsidP="000F0BEA">
      <w:pPr>
        <w:pStyle w:val="a3"/>
        <w:widowControl w:val="0"/>
        <w:numPr>
          <w:ilvl w:val="0"/>
          <w:numId w:val="15"/>
        </w:numPr>
        <w:ind w:leftChars="0"/>
        <w:rPr>
          <w:rFonts w:eastAsia="DengXian" w:cstheme="minorHAnsi"/>
          <w:b/>
          <w:bCs/>
          <w:lang w:eastAsia="zh-CN"/>
        </w:rPr>
      </w:pPr>
      <w:r w:rsidRPr="00746B44">
        <w:rPr>
          <w:rFonts w:eastAsia="DengXian" w:cstheme="minorHAnsi" w:hint="eastAsia"/>
          <w:b/>
          <w:bCs/>
          <w:lang w:eastAsia="zh-CN"/>
        </w:rPr>
        <w:t>个案研究基本信息</w:t>
      </w:r>
      <w:r w:rsidRPr="00746B44">
        <w:rPr>
          <w:rFonts w:eastAsia="DengXian" w:cstheme="minorHAnsi"/>
          <w:b/>
          <w:bCs/>
          <w:lang w:eastAsia="zh-CN"/>
        </w:rPr>
        <w:t xml:space="preserve"> (</w:t>
      </w:r>
      <w:r w:rsidRPr="00746B44">
        <w:rPr>
          <w:rFonts w:eastAsia="DengXian" w:cstheme="minorHAnsi" w:hint="eastAsia"/>
          <w:b/>
          <w:bCs/>
          <w:lang w:eastAsia="zh-CN"/>
        </w:rPr>
        <w:t>必填</w:t>
      </w:r>
      <w:r w:rsidRPr="00746B44">
        <w:rPr>
          <w:rFonts w:eastAsia="DengXian" w:cstheme="minorHAnsi"/>
          <w:b/>
          <w:bCs/>
          <w:lang w:eastAsia="zh-CN"/>
        </w:rPr>
        <w:t>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17BB2346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555D2D5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08860003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5B9E294E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144E00B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标题</w:t>
            </w:r>
          </w:p>
        </w:tc>
        <w:tc>
          <w:tcPr>
            <w:tcW w:w="5040" w:type="dxa"/>
          </w:tcPr>
          <w:p w14:paraId="4A53AE88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75B7B84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1C16840D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DA37192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摘要</w:t>
            </w:r>
          </w:p>
        </w:tc>
        <w:tc>
          <w:tcPr>
            <w:tcW w:w="5040" w:type="dxa"/>
          </w:tcPr>
          <w:p w14:paraId="6248DEE1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09B4CB6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0DA95F9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CB8193E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DAD4AAD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26D498DA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2. </w:t>
      </w:r>
      <w:r>
        <w:rPr>
          <w:rFonts w:eastAsia="DengXian" w:cstheme="minorHAnsi" w:hint="eastAsia"/>
          <w:b/>
          <w:bCs/>
          <w:lang w:eastAsia="zh-CN"/>
        </w:rPr>
        <w:t>客户信息</w:t>
      </w:r>
      <w:r w:rsidRPr="00746B44">
        <w:rPr>
          <w:rFonts w:eastAsia="DengXian" w:cstheme="minorHAnsi"/>
          <w:b/>
          <w:bCs/>
          <w:lang w:eastAsia="zh-CN"/>
        </w:rPr>
        <w:t>(</w:t>
      </w:r>
      <w:r w:rsidRPr="00746B44">
        <w:rPr>
          <w:rFonts w:eastAsia="DengXian" w:cstheme="minorHAnsi" w:hint="eastAsia"/>
          <w:b/>
          <w:bCs/>
          <w:lang w:eastAsia="zh-CN"/>
        </w:rPr>
        <w:t>必填</w:t>
      </w:r>
      <w:r w:rsidRPr="00746B44">
        <w:rPr>
          <w:rFonts w:eastAsia="DengXian" w:cstheme="minorHAnsi"/>
          <w:b/>
          <w:bCs/>
          <w:lang w:eastAsia="zh-CN"/>
        </w:rPr>
        <w:t>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717772F2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44F8AA87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12B2D3E3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4CEBE451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0E8192B2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公司名称</w:t>
            </w:r>
          </w:p>
        </w:tc>
        <w:tc>
          <w:tcPr>
            <w:tcW w:w="5040" w:type="dxa"/>
          </w:tcPr>
          <w:p w14:paraId="1BE575FB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02195E65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0A2D1DE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产业</w:t>
            </w:r>
          </w:p>
        </w:tc>
        <w:tc>
          <w:tcPr>
            <w:tcW w:w="5040" w:type="dxa"/>
          </w:tcPr>
          <w:p w14:paraId="5159EE57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192FCF37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246F38D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公司规模</w:t>
            </w:r>
          </w:p>
        </w:tc>
        <w:tc>
          <w:tcPr>
            <w:tcW w:w="5040" w:type="dxa"/>
          </w:tcPr>
          <w:p w14:paraId="16FA3E2C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79111CD2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A2D316B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地点及范围</w:t>
            </w:r>
          </w:p>
        </w:tc>
        <w:tc>
          <w:tcPr>
            <w:tcW w:w="5040" w:type="dxa"/>
          </w:tcPr>
          <w:p w14:paraId="12CDB7CE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208B8CF7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3. </w:t>
      </w:r>
      <w:r>
        <w:rPr>
          <w:rFonts w:eastAsia="DengXian" w:cstheme="minorHAnsi" w:hint="eastAsia"/>
          <w:b/>
          <w:bCs/>
          <w:lang w:eastAsia="zh-CN"/>
        </w:rPr>
        <w:t>挑战</w:t>
      </w:r>
      <w:r w:rsidRPr="00AD30DC">
        <w:rPr>
          <w:rFonts w:eastAsia="DengXian" w:cstheme="minorHAnsi"/>
          <w:b/>
          <w:bCs/>
          <w:lang w:eastAsia="zh-CN"/>
        </w:rPr>
        <w:t xml:space="preserve"> (15%)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6FEFEC48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4ABB021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6990B801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0DD0ECC5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24871E7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主要问题</w:t>
            </w:r>
          </w:p>
        </w:tc>
        <w:tc>
          <w:tcPr>
            <w:tcW w:w="5040" w:type="dxa"/>
          </w:tcPr>
          <w:p w14:paraId="10468C8E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D8ACAB2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08F07D3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A2BF88E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3EB1D54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6584A5AE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317FF76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影响</w:t>
            </w:r>
          </w:p>
        </w:tc>
        <w:tc>
          <w:tcPr>
            <w:tcW w:w="5040" w:type="dxa"/>
          </w:tcPr>
          <w:p w14:paraId="6AB006B0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DFD904F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3962901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2AFBA0B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A81180F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2CD4E0D3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4. </w:t>
      </w:r>
      <w:r>
        <w:rPr>
          <w:rFonts w:eastAsia="DengXian" w:cstheme="minorHAnsi" w:hint="eastAsia"/>
          <w:b/>
          <w:bCs/>
          <w:lang w:eastAsia="zh-CN"/>
        </w:rPr>
        <w:t>解决方案</w:t>
      </w:r>
      <w:r w:rsidRPr="00AD30DC">
        <w:rPr>
          <w:rFonts w:eastAsia="DengXian" w:cstheme="minorHAnsi"/>
          <w:b/>
          <w:bCs/>
          <w:lang w:eastAsia="zh-CN"/>
        </w:rPr>
        <w:t xml:space="preserve"> (20%)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1E8E5182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DC1C59B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0DC6CC0A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39F2145E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4D9B2B4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使用的产品</w:t>
            </w:r>
            <w:r w:rsidRPr="00AD30DC">
              <w:rPr>
                <w:rFonts w:eastAsia="DengXian" w:cstheme="minorHAnsi"/>
                <w:lang w:eastAsia="zh-CN"/>
              </w:rPr>
              <w:t>/</w:t>
            </w:r>
            <w:r>
              <w:rPr>
                <w:rFonts w:eastAsia="DengXian" w:cstheme="minorHAnsi" w:hint="eastAsia"/>
                <w:lang w:eastAsia="zh-CN"/>
              </w:rPr>
              <w:t>服务</w:t>
            </w:r>
          </w:p>
        </w:tc>
        <w:tc>
          <w:tcPr>
            <w:tcW w:w="5040" w:type="dxa"/>
          </w:tcPr>
          <w:p w14:paraId="3EA9925C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A60ADA4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5A23C08D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7041EEF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lastRenderedPageBreak/>
              <w:t>为什么选择我们</w:t>
            </w:r>
            <w:r w:rsidRPr="00AD30DC">
              <w:rPr>
                <w:rFonts w:eastAsia="DengXian" w:cstheme="minorHAnsi"/>
                <w:lang w:eastAsia="zh-CN"/>
              </w:rPr>
              <w:t>?</w:t>
            </w:r>
          </w:p>
        </w:tc>
        <w:tc>
          <w:tcPr>
            <w:tcW w:w="5040" w:type="dxa"/>
          </w:tcPr>
          <w:p w14:paraId="142386ED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1FBEC3E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8A2DE91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B412490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D247184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289EB4C5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5. </w:t>
      </w:r>
      <w:r>
        <w:rPr>
          <w:rFonts w:eastAsia="DengXian" w:cstheme="minorHAnsi" w:hint="eastAsia"/>
          <w:b/>
          <w:bCs/>
          <w:lang w:eastAsia="zh-CN"/>
        </w:rPr>
        <w:t>实行概述</w:t>
      </w:r>
      <w:r w:rsidRPr="00AD30DC">
        <w:rPr>
          <w:rFonts w:eastAsia="DengXian" w:cstheme="minorHAnsi"/>
          <w:b/>
          <w:bCs/>
          <w:lang w:eastAsia="zh-CN"/>
        </w:rPr>
        <w:t xml:space="preserve"> (20%)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7C9111F4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B89B158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1C657DA0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282B8FB3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46AABA2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步骤</w:t>
            </w:r>
          </w:p>
        </w:tc>
        <w:tc>
          <w:tcPr>
            <w:tcW w:w="5040" w:type="dxa"/>
          </w:tcPr>
          <w:p w14:paraId="6B475891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B1D900A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5F410DC8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A34851E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图表</w:t>
            </w:r>
          </w:p>
        </w:tc>
        <w:tc>
          <w:tcPr>
            <w:tcW w:w="5040" w:type="dxa"/>
          </w:tcPr>
          <w:p w14:paraId="3BE3A77D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79D4D37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8A7F28C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E10CE36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5C3AFEE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7F31107C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DBAA711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合作伙伴</w:t>
            </w:r>
          </w:p>
        </w:tc>
        <w:tc>
          <w:tcPr>
            <w:tcW w:w="5040" w:type="dxa"/>
          </w:tcPr>
          <w:p w14:paraId="5CA82937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A420E5A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132D77B4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255E22C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43D28B26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18526387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6. </w:t>
      </w:r>
      <w:r>
        <w:rPr>
          <w:rFonts w:eastAsia="DengXian" w:cstheme="minorHAnsi" w:hint="eastAsia"/>
          <w:b/>
          <w:bCs/>
          <w:lang w:eastAsia="zh-CN"/>
        </w:rPr>
        <w:t>使用的主要功能</w:t>
      </w:r>
      <w:r w:rsidRPr="00AD30DC">
        <w:rPr>
          <w:rFonts w:eastAsia="DengXian" w:cstheme="minorHAnsi"/>
          <w:b/>
          <w:bCs/>
          <w:lang w:eastAsia="zh-CN"/>
        </w:rPr>
        <w:t xml:space="preserve"> (20%)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56C8012F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BC0FCE6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25B2C8A4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6B86335A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1E25E76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功能</w:t>
            </w:r>
          </w:p>
        </w:tc>
        <w:tc>
          <w:tcPr>
            <w:tcW w:w="5040" w:type="dxa"/>
          </w:tcPr>
          <w:p w14:paraId="744EAE67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985A7F2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788B292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2378C12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80539C6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2013EADC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66CED0C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使用情境</w:t>
            </w:r>
          </w:p>
        </w:tc>
        <w:tc>
          <w:tcPr>
            <w:tcW w:w="5040" w:type="dxa"/>
          </w:tcPr>
          <w:p w14:paraId="6BCEA7D2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209018C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E8D452E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CA3D026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37524DC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3725B2B8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7. </w:t>
      </w:r>
      <w:r>
        <w:rPr>
          <w:rFonts w:eastAsia="DengXian" w:cstheme="minorHAnsi" w:hint="eastAsia"/>
          <w:b/>
          <w:bCs/>
          <w:lang w:eastAsia="zh-CN"/>
        </w:rPr>
        <w:t>结果</w:t>
      </w:r>
      <w:r w:rsidRPr="00AD30DC">
        <w:rPr>
          <w:rFonts w:eastAsia="DengXian" w:cstheme="minorHAnsi"/>
          <w:b/>
          <w:bCs/>
          <w:lang w:eastAsia="zh-CN"/>
        </w:rPr>
        <w:t xml:space="preserve"> (25%)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769D8CFC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C460A8C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660F5E32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13E21154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536A42C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量化结果</w:t>
            </w:r>
          </w:p>
        </w:tc>
        <w:tc>
          <w:tcPr>
            <w:tcW w:w="5040" w:type="dxa"/>
          </w:tcPr>
          <w:p w14:paraId="6C44F2F0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C28E1EA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376FAA3F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1E2FD5D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0C1EC7C2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44053E09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2BF91AA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lastRenderedPageBreak/>
              <w:t>业务影响</w:t>
            </w:r>
            <w:r w:rsidRPr="00AD30DC">
              <w:rPr>
                <w:rFonts w:eastAsia="DengXian" w:cstheme="minorHAnsi"/>
                <w:lang w:eastAsia="zh-CN"/>
              </w:rPr>
              <w:t>(</w:t>
            </w: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选填</w:t>
            </w:r>
            <w:r w:rsidRPr="00AD30DC">
              <w:rPr>
                <w:rFonts w:eastAsia="DengXian" w:cstheme="minorHAnsi"/>
                <w:lang w:eastAsia="zh-CN"/>
              </w:rPr>
              <w:t>)</w:t>
            </w:r>
          </w:p>
        </w:tc>
        <w:tc>
          <w:tcPr>
            <w:tcW w:w="5040" w:type="dxa"/>
          </w:tcPr>
          <w:p w14:paraId="6A4411E7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06FC161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6A5A86BE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2DF0256E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70D8B0D8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1829CAF2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8. </w:t>
      </w: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谁支援了这个案例</w:t>
      </w:r>
      <w:r w:rsidRPr="00AD30DC">
        <w:rPr>
          <w:rFonts w:eastAsia="DengXian" w:cstheme="minorHAnsi"/>
          <w:b/>
          <w:bCs/>
          <w:lang w:eastAsia="zh-CN"/>
        </w:rPr>
        <w:t>?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3256"/>
        <w:gridCol w:w="5040"/>
      </w:tblGrid>
      <w:tr w:rsidR="000F0BEA" w:rsidRPr="00AD30DC" w14:paraId="5AA24967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65B5A11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5040" w:type="dxa"/>
          </w:tcPr>
          <w:p w14:paraId="499B01D6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你的答复</w:t>
            </w:r>
          </w:p>
        </w:tc>
      </w:tr>
      <w:tr w:rsidR="000F0BEA" w:rsidRPr="00AD30DC" w14:paraId="080EC468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EE6EC61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 w:rsidRPr="00AD30DC">
              <w:rPr>
                <w:rFonts w:eastAsia="DengXian" w:cstheme="minorHAnsi"/>
                <w:lang w:eastAsia="zh-CN"/>
              </w:rPr>
              <w:t xml:space="preserve">TSC Auto ID </w:t>
            </w:r>
            <w:r>
              <w:rPr>
                <w:rFonts w:eastAsia="DengXian" w:cstheme="minorHAnsi" w:hint="eastAsia"/>
                <w:lang w:eastAsia="zh-CN"/>
              </w:rPr>
              <w:t>同仁的名字</w:t>
            </w:r>
          </w:p>
        </w:tc>
        <w:tc>
          <w:tcPr>
            <w:tcW w:w="5040" w:type="dxa"/>
          </w:tcPr>
          <w:p w14:paraId="1C0717A9" w14:textId="77777777" w:rsidR="000F0BEA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  <w:p w14:paraId="572380BD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399172EB" w14:textId="77777777" w:rsidR="000F0BEA" w:rsidRPr="00AD30DC" w:rsidRDefault="000F0BEA" w:rsidP="000F0BEA">
      <w:pPr>
        <w:rPr>
          <w:rFonts w:eastAsia="DengXian" w:cstheme="minorHAnsi"/>
          <w:b/>
          <w:bCs/>
          <w:lang w:eastAsia="zh-CN"/>
        </w:rPr>
      </w:pPr>
      <w:r w:rsidRPr="00AD30DC">
        <w:rPr>
          <w:rFonts w:eastAsia="DengXian" w:cstheme="minorHAnsi"/>
          <w:b/>
          <w:bCs/>
          <w:lang w:eastAsia="zh-CN"/>
        </w:rPr>
        <w:t xml:space="preserve">9. </w:t>
      </w:r>
      <w:r w:rsidRPr="00096ABC">
        <w:rPr>
          <w:rFonts w:ascii="微軟正黑體" w:eastAsia="DengXian" w:hAnsi="微軟正黑體" w:cs="Times New Roman" w:hint="eastAsia"/>
          <w:b/>
          <w:sz w:val="22"/>
          <w:lang w:eastAsia="zh-CN"/>
        </w:rPr>
        <w:t>额外奖励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6516"/>
        <w:gridCol w:w="1780"/>
      </w:tblGrid>
      <w:tr w:rsidR="000F0BEA" w:rsidRPr="00AD30DC" w14:paraId="2E2301E9" w14:textId="77777777" w:rsidTr="008E73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1BF2707F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项目</w:t>
            </w:r>
          </w:p>
        </w:tc>
        <w:tc>
          <w:tcPr>
            <w:tcW w:w="1780" w:type="dxa"/>
          </w:tcPr>
          <w:p w14:paraId="3ED28AC8" w14:textId="77777777" w:rsidR="000F0BEA" w:rsidRPr="00AD30DC" w:rsidRDefault="000F0BEA" w:rsidP="008E73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  <w:r>
              <w:rPr>
                <w:rFonts w:eastAsia="DengXian" w:cstheme="minorHAnsi" w:hint="eastAsia"/>
                <w:lang w:eastAsia="zh-CN"/>
              </w:rPr>
              <w:t>同意</w:t>
            </w:r>
            <w:r w:rsidRPr="00AD30DC">
              <w:rPr>
                <w:rFonts w:eastAsia="DengXian" w:cstheme="minorHAnsi"/>
                <w:lang w:eastAsia="zh-CN"/>
              </w:rPr>
              <w:t xml:space="preserve"> /</w:t>
            </w:r>
            <w:r>
              <w:rPr>
                <w:rFonts w:eastAsia="DengXian" w:cstheme="minorHAnsi" w:hint="eastAsia"/>
                <w:lang w:eastAsia="zh-CN"/>
              </w:rPr>
              <w:t>不同意</w:t>
            </w:r>
          </w:p>
        </w:tc>
      </w:tr>
      <w:tr w:rsidR="000F0BEA" w:rsidRPr="00AD30DC" w14:paraId="52E84E60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100D06AA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客户同意在对外宣传的营销素材中，揭露其公司名及商标</w:t>
            </w:r>
          </w:p>
        </w:tc>
        <w:tc>
          <w:tcPr>
            <w:tcW w:w="1780" w:type="dxa"/>
          </w:tcPr>
          <w:p w14:paraId="5EC55204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  <w:tr w:rsidR="000F0BEA" w:rsidRPr="00AD30DC" w14:paraId="5D61744B" w14:textId="77777777" w:rsidTr="008E73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</w:tcPr>
          <w:p w14:paraId="35139A6F" w14:textId="77777777" w:rsidR="000F0BEA" w:rsidRPr="00AD30DC" w:rsidRDefault="000F0BEA" w:rsidP="008E732D">
            <w:pPr>
              <w:rPr>
                <w:rFonts w:eastAsia="DengXian" w:cstheme="minorHAnsi"/>
                <w:lang w:eastAsia="zh-CN"/>
              </w:rPr>
            </w:pP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客户提供实际应用环境的图片和</w:t>
            </w:r>
            <w:r w:rsidRPr="00096ABC">
              <w:rPr>
                <w:rFonts w:ascii="微軟正黑體" w:eastAsia="DengXian" w:hAnsi="微軟正黑體" w:cs="Times New Roman"/>
                <w:sz w:val="22"/>
                <w:lang w:eastAsia="zh-CN"/>
              </w:rPr>
              <w:t>/</w:t>
            </w:r>
            <w:r w:rsidRPr="00096ABC">
              <w:rPr>
                <w:rFonts w:ascii="微軟正黑體" w:eastAsia="DengXian" w:hAnsi="微軟正黑體" w:cs="Times New Roman" w:hint="eastAsia"/>
                <w:sz w:val="22"/>
                <w:lang w:eastAsia="zh-CN"/>
              </w:rPr>
              <w:t>或影片，以及可用于案例研究的客户证言</w:t>
            </w:r>
          </w:p>
        </w:tc>
        <w:tc>
          <w:tcPr>
            <w:tcW w:w="1780" w:type="dxa"/>
          </w:tcPr>
          <w:p w14:paraId="4C185AD5" w14:textId="77777777" w:rsidR="000F0BEA" w:rsidRPr="00AD30DC" w:rsidRDefault="000F0BEA" w:rsidP="008E73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DengXian" w:cstheme="minorHAnsi"/>
                <w:lang w:eastAsia="zh-CN"/>
              </w:rPr>
            </w:pPr>
          </w:p>
        </w:tc>
      </w:tr>
    </w:tbl>
    <w:p w14:paraId="051A40D0" w14:textId="77777777" w:rsidR="000F0BEA" w:rsidRPr="000F0BEA" w:rsidRDefault="000F0BEA" w:rsidP="000F0BEA">
      <w:pPr>
        <w:rPr>
          <w:rFonts w:cstheme="minorHAnsi"/>
          <w:lang w:eastAsia="zh-CN"/>
        </w:rPr>
      </w:pPr>
    </w:p>
    <w:sectPr w:rsidR="000F0BEA" w:rsidRPr="000F0BE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E7710" w14:textId="77777777" w:rsidR="00F56359" w:rsidRDefault="00F56359" w:rsidP="00017FE3">
      <w:r>
        <w:separator/>
      </w:r>
    </w:p>
  </w:endnote>
  <w:endnote w:type="continuationSeparator" w:id="0">
    <w:p w14:paraId="161F2B6F" w14:textId="77777777" w:rsidR="00F56359" w:rsidRDefault="00F56359" w:rsidP="0001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28A445" w14:textId="77777777" w:rsidR="00F56359" w:rsidRDefault="00F56359" w:rsidP="00017FE3">
      <w:r>
        <w:separator/>
      </w:r>
    </w:p>
  </w:footnote>
  <w:footnote w:type="continuationSeparator" w:id="0">
    <w:p w14:paraId="6C37C6CA" w14:textId="77777777" w:rsidR="00F56359" w:rsidRDefault="00F56359" w:rsidP="00017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8754E"/>
    <w:multiLevelType w:val="multilevel"/>
    <w:tmpl w:val="075C9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7E0F64"/>
    <w:multiLevelType w:val="multilevel"/>
    <w:tmpl w:val="2636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E3715A"/>
    <w:multiLevelType w:val="hybridMultilevel"/>
    <w:tmpl w:val="59E05FF4"/>
    <w:lvl w:ilvl="0" w:tplc="D278D20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072C7F"/>
    <w:multiLevelType w:val="multilevel"/>
    <w:tmpl w:val="8DE8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212150"/>
    <w:multiLevelType w:val="multilevel"/>
    <w:tmpl w:val="55DC2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01478E"/>
    <w:multiLevelType w:val="hybridMultilevel"/>
    <w:tmpl w:val="5B5686D8"/>
    <w:lvl w:ilvl="0" w:tplc="D278D20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DD334EF"/>
    <w:multiLevelType w:val="multilevel"/>
    <w:tmpl w:val="00D2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1A6E00"/>
    <w:multiLevelType w:val="multilevel"/>
    <w:tmpl w:val="A850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162F65"/>
    <w:multiLevelType w:val="multilevel"/>
    <w:tmpl w:val="ED186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8CF6505"/>
    <w:multiLevelType w:val="multilevel"/>
    <w:tmpl w:val="83DC0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9405108"/>
    <w:multiLevelType w:val="hybridMultilevel"/>
    <w:tmpl w:val="AA0E62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60711C1E"/>
    <w:multiLevelType w:val="hybridMultilevel"/>
    <w:tmpl w:val="65DC3F84"/>
    <w:lvl w:ilvl="0" w:tplc="D0FE21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3A26194"/>
    <w:multiLevelType w:val="multilevel"/>
    <w:tmpl w:val="6E706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7892727"/>
    <w:multiLevelType w:val="hybridMultilevel"/>
    <w:tmpl w:val="810053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ED5012C"/>
    <w:multiLevelType w:val="hybridMultilevel"/>
    <w:tmpl w:val="4448FA0C"/>
    <w:lvl w:ilvl="0" w:tplc="255EC8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0DC493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1160E2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7F6CF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FAE81D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DF6C4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E8D244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3C415B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618CA1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14"/>
  </w:num>
  <w:num w:numId="11">
    <w:abstractNumId w:val="10"/>
  </w:num>
  <w:num w:numId="12">
    <w:abstractNumId w:val="13"/>
  </w:num>
  <w:num w:numId="13">
    <w:abstractNumId w:val="5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OwMLEwNDAxtzAzMDZW0lEKTi0uzszPAykwrgUAeuyRVSwAAAA="/>
  </w:docVars>
  <w:rsids>
    <w:rsidRoot w:val="00F81CF7"/>
    <w:rsid w:val="00017FE3"/>
    <w:rsid w:val="00051D9F"/>
    <w:rsid w:val="0009030F"/>
    <w:rsid w:val="00096ABC"/>
    <w:rsid w:val="000F0BEA"/>
    <w:rsid w:val="00100C5F"/>
    <w:rsid w:val="00194DF4"/>
    <w:rsid w:val="001A493C"/>
    <w:rsid w:val="001C4D7E"/>
    <w:rsid w:val="001E10BC"/>
    <w:rsid w:val="00221A50"/>
    <w:rsid w:val="002F1E83"/>
    <w:rsid w:val="002F602B"/>
    <w:rsid w:val="00344C95"/>
    <w:rsid w:val="003703D9"/>
    <w:rsid w:val="00452A2A"/>
    <w:rsid w:val="004D08E7"/>
    <w:rsid w:val="0052178D"/>
    <w:rsid w:val="00564F18"/>
    <w:rsid w:val="005E2D10"/>
    <w:rsid w:val="006D627B"/>
    <w:rsid w:val="006D70D3"/>
    <w:rsid w:val="006F728D"/>
    <w:rsid w:val="007138FA"/>
    <w:rsid w:val="007F17D4"/>
    <w:rsid w:val="00807435"/>
    <w:rsid w:val="009856B9"/>
    <w:rsid w:val="00A00F81"/>
    <w:rsid w:val="00A648E4"/>
    <w:rsid w:val="00A87950"/>
    <w:rsid w:val="00AB1B4D"/>
    <w:rsid w:val="00AE725A"/>
    <w:rsid w:val="00B21514"/>
    <w:rsid w:val="00BA0CDC"/>
    <w:rsid w:val="00BE0F4C"/>
    <w:rsid w:val="00C00C04"/>
    <w:rsid w:val="00C3758B"/>
    <w:rsid w:val="00C43DB3"/>
    <w:rsid w:val="00C5231B"/>
    <w:rsid w:val="00CB08A2"/>
    <w:rsid w:val="00D218ED"/>
    <w:rsid w:val="00DE7B5E"/>
    <w:rsid w:val="00E51228"/>
    <w:rsid w:val="00E82D29"/>
    <w:rsid w:val="00E903F2"/>
    <w:rsid w:val="00EF21FE"/>
    <w:rsid w:val="00F53FBC"/>
    <w:rsid w:val="00F56359"/>
    <w:rsid w:val="00F747BB"/>
    <w:rsid w:val="00F81CF7"/>
    <w:rsid w:val="00F8389B"/>
    <w:rsid w:val="00FC7099"/>
    <w:rsid w:val="00FC7887"/>
    <w:rsid w:val="00FD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C9FE8A"/>
  <w15:chartTrackingRefBased/>
  <w15:docId w15:val="{1671C034-2581-4430-9A3A-D9037309D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F0BE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mpedfont17">
    <w:name w:val="bumpedfont17"/>
    <w:basedOn w:val="a0"/>
    <w:rsid w:val="001C4D7E"/>
  </w:style>
  <w:style w:type="paragraph" w:styleId="a3">
    <w:name w:val="List Paragraph"/>
    <w:basedOn w:val="a"/>
    <w:uiPriority w:val="34"/>
    <w:qFormat/>
    <w:rsid w:val="00A00F81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unhideWhenUsed/>
    <w:rsid w:val="006D70D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6D70D3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17F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17FE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17F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17FE3"/>
    <w:rPr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00C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00C04"/>
  </w:style>
  <w:style w:type="character" w:customStyle="1" w:styleId="ac">
    <w:name w:val="註解文字 字元"/>
    <w:basedOn w:val="a0"/>
    <w:link w:val="ab"/>
    <w:uiPriority w:val="99"/>
    <w:semiHidden/>
    <w:rsid w:val="00C00C04"/>
  </w:style>
  <w:style w:type="paragraph" w:styleId="ad">
    <w:name w:val="annotation subject"/>
    <w:basedOn w:val="ab"/>
    <w:next w:val="ab"/>
    <w:link w:val="ae"/>
    <w:uiPriority w:val="99"/>
    <w:semiHidden/>
    <w:unhideWhenUsed/>
    <w:rsid w:val="00C00C04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C00C0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00C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C00C04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Grid Table Light"/>
    <w:basedOn w:val="a1"/>
    <w:uiPriority w:val="40"/>
    <w:rsid w:val="00BE0F4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10">
    <w:name w:val="標題 1 字元"/>
    <w:basedOn w:val="a0"/>
    <w:link w:val="1"/>
    <w:uiPriority w:val="9"/>
    <w:rsid w:val="000F0BE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1-1">
    <w:name w:val="Grid Table 1 Light Accent 1"/>
    <w:basedOn w:val="a1"/>
    <w:uiPriority w:val="46"/>
    <w:rsid w:val="000F0BEA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6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153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yperlink" Target="https://www.sato-global.com/ourwork/testimonial/toyota-motor-east-japan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7b0e4f6-0b1a-42e3-91cd-e676c053e0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91391BBD54489D827C90D801D0C0" ma:contentTypeVersion="14" ma:contentTypeDescription="Create a new document." ma:contentTypeScope="" ma:versionID="235d8486cfa8f40d207c567ea2f430df">
  <xsd:schema xmlns:xsd="http://www.w3.org/2001/XMLSchema" xmlns:xs="http://www.w3.org/2001/XMLSchema" xmlns:p="http://schemas.microsoft.com/office/2006/metadata/properties" xmlns:ns3="97b0e4f6-0b1a-42e3-91cd-e676c053e05c" xmlns:ns4="cb3e8a35-2a64-456d-841a-a8f2443bf318" targetNamespace="http://schemas.microsoft.com/office/2006/metadata/properties" ma:root="true" ma:fieldsID="ba36dd6d1e5a2e027ac9d45dd41d671f" ns3:_="" ns4:_="">
    <xsd:import namespace="97b0e4f6-0b1a-42e3-91cd-e676c053e05c"/>
    <xsd:import namespace="cb3e8a35-2a64-456d-841a-a8f2443bf31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0e4f6-0b1a-42e3-91cd-e676c053e0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e8a35-2a64-456d-841a-a8f2443bf31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BC2296-2B17-4B50-A3D5-4F240EA458FA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cb3e8a35-2a64-456d-841a-a8f2443bf318"/>
    <ds:schemaRef ds:uri="97b0e4f6-0b1a-42e3-91cd-e676c053e05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E8560C-E4C2-402A-A7FE-2A2D58F7F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E70228-5AEC-4444-AC7F-58DBF634A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b0e4f6-0b1a-42e3-91cd-e676c053e05c"/>
    <ds:schemaRef ds:uri="cb3e8a35-2a64-456d-841a-a8f2443bf3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213</Words>
  <Characters>1219</Characters>
  <Application>Microsoft Office Word</Application>
  <DocSecurity>0</DocSecurity>
  <Lines>10</Lines>
  <Paragraphs>2</Paragraphs>
  <ScaleCrop>false</ScaleCrop>
  <Company>TSC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Christy Wang</dc:creator>
  <cp:keywords/>
  <dc:description/>
  <cp:lastModifiedBy>Christy Wang</cp:lastModifiedBy>
  <cp:revision>15</cp:revision>
  <dcterms:created xsi:type="dcterms:W3CDTF">2024-03-20T07:39:00Z</dcterms:created>
  <dcterms:modified xsi:type="dcterms:W3CDTF">2024-04-23T04:15:00Z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0x01010063CB91391BBD54489D827C90D801D0C0</vt:lpwstr>
  </property>
</Properties>
</file>